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AB" w14:textId="77777777" w:rsidR="00E7273D" w:rsidRPr="00DA0151" w:rsidRDefault="00182790" w:rsidP="00E7273D">
      <w:pPr>
        <w:jc w:val="right"/>
        <w:rPr>
          <w:color w:val="000000" w:themeColor="text1"/>
          <w:sz w:val="16"/>
          <w:szCs w:val="16"/>
        </w:rPr>
      </w:pPr>
      <w:r>
        <w:rPr>
          <w:color w:val="000000" w:themeColor="text1"/>
          <w:sz w:val="16"/>
          <w:szCs w:val="16"/>
        </w:rPr>
        <w:t>October 16</w:t>
      </w:r>
      <w:r w:rsidR="00A62E19">
        <w:rPr>
          <w:color w:val="000000" w:themeColor="text1"/>
          <w:sz w:val="16"/>
          <w:szCs w:val="16"/>
        </w:rPr>
        <w:t>, 2</w:t>
      </w:r>
      <w:r w:rsidR="00E7273D" w:rsidRPr="00DA0151">
        <w:rPr>
          <w:color w:val="000000" w:themeColor="text1"/>
          <w:sz w:val="16"/>
          <w:szCs w:val="16"/>
        </w:rPr>
        <w:t>014</w:t>
      </w:r>
    </w:p>
    <w:p w14:paraId="53E1E2F5" w14:textId="77777777" w:rsidR="00E7273D" w:rsidRPr="007152E3" w:rsidRDefault="00E7273D" w:rsidP="00E7273D">
      <w:pPr>
        <w:jc w:val="right"/>
        <w:rPr>
          <w:sz w:val="20"/>
          <w:szCs w:val="20"/>
        </w:rPr>
      </w:pPr>
    </w:p>
    <w:p w14:paraId="1BCCABBF" w14:textId="77777777" w:rsidR="00D82494" w:rsidRPr="007152E3" w:rsidRDefault="00D82494" w:rsidP="00D82494">
      <w:pPr>
        <w:jc w:val="left"/>
        <w:rPr>
          <w:b/>
          <w:i/>
          <w:sz w:val="20"/>
          <w:szCs w:val="20"/>
        </w:rPr>
      </w:pPr>
      <w:r w:rsidRPr="007152E3">
        <w:rPr>
          <w:b/>
          <w:i/>
          <w:sz w:val="20"/>
          <w:szCs w:val="20"/>
        </w:rPr>
        <w:t xml:space="preserve">Understanding </w:t>
      </w:r>
      <w:r w:rsidR="00E7273D" w:rsidRPr="007152E3">
        <w:rPr>
          <w:b/>
          <w:i/>
          <w:sz w:val="20"/>
          <w:szCs w:val="20"/>
        </w:rPr>
        <w:t>Ebola</w:t>
      </w:r>
      <w:r w:rsidRPr="007152E3">
        <w:rPr>
          <w:b/>
          <w:i/>
          <w:sz w:val="20"/>
          <w:szCs w:val="20"/>
        </w:rPr>
        <w:t xml:space="preserve"> and its Treatment</w:t>
      </w:r>
    </w:p>
    <w:p w14:paraId="15E57097" w14:textId="77777777" w:rsidR="00AC0689" w:rsidRPr="007152E3" w:rsidRDefault="00AC0689" w:rsidP="00D82494">
      <w:pPr>
        <w:jc w:val="left"/>
        <w:rPr>
          <w:b/>
          <w:i/>
          <w:sz w:val="20"/>
          <w:szCs w:val="20"/>
        </w:rPr>
      </w:pPr>
    </w:p>
    <w:tbl>
      <w:tblPr>
        <w:tblStyle w:val="TableGrid"/>
        <w:tblW w:w="0" w:type="auto"/>
        <w:shd w:val="pct5" w:color="auto" w:fill="auto"/>
        <w:tblLook w:val="04A0" w:firstRow="1" w:lastRow="0" w:firstColumn="1" w:lastColumn="0" w:noHBand="0" w:noVBand="1"/>
      </w:tblPr>
      <w:tblGrid>
        <w:gridCol w:w="9606"/>
      </w:tblGrid>
      <w:tr w:rsidR="007152E3" w:rsidRPr="007152E3" w14:paraId="3B8F752D" w14:textId="77777777" w:rsidTr="007152E3">
        <w:tc>
          <w:tcPr>
            <w:tcW w:w="9606" w:type="dxa"/>
            <w:shd w:val="pct5" w:color="auto" w:fill="auto"/>
          </w:tcPr>
          <w:p w14:paraId="1E1D1F28" w14:textId="77777777" w:rsidR="00181F71" w:rsidRDefault="00181F71" w:rsidP="007152E3">
            <w:pPr>
              <w:jc w:val="left"/>
              <w:rPr>
                <w:sz w:val="20"/>
                <w:szCs w:val="20"/>
              </w:rPr>
            </w:pPr>
          </w:p>
          <w:p w14:paraId="5E411440" w14:textId="77777777" w:rsidR="007152E3" w:rsidRPr="007152E3" w:rsidRDefault="007152E3" w:rsidP="007152E3">
            <w:pPr>
              <w:jc w:val="left"/>
              <w:rPr>
                <w:sz w:val="20"/>
                <w:szCs w:val="20"/>
              </w:rPr>
            </w:pPr>
            <w:r w:rsidRPr="007152E3">
              <w:rPr>
                <w:sz w:val="20"/>
                <w:szCs w:val="20"/>
              </w:rPr>
              <w:t>Quick Summary:</w:t>
            </w:r>
          </w:p>
          <w:p w14:paraId="01B2C979" w14:textId="77777777" w:rsidR="007152E3" w:rsidRPr="007152E3" w:rsidRDefault="007152E3" w:rsidP="007152E3">
            <w:pPr>
              <w:pStyle w:val="ListParagraph"/>
              <w:numPr>
                <w:ilvl w:val="0"/>
                <w:numId w:val="5"/>
              </w:numPr>
              <w:jc w:val="left"/>
              <w:rPr>
                <w:sz w:val="20"/>
                <w:szCs w:val="20"/>
              </w:rPr>
            </w:pPr>
            <w:r w:rsidRPr="007152E3">
              <w:rPr>
                <w:sz w:val="20"/>
                <w:szCs w:val="20"/>
              </w:rPr>
              <w:t>Ebola</w:t>
            </w:r>
            <w:r w:rsidR="00A62E19">
              <w:rPr>
                <w:sz w:val="20"/>
                <w:szCs w:val="20"/>
              </w:rPr>
              <w:t xml:space="preserve"> is transmitted via body fluids</w:t>
            </w:r>
          </w:p>
          <w:p w14:paraId="42E7E1DA" w14:textId="77777777" w:rsidR="007152E3" w:rsidRPr="007152E3" w:rsidRDefault="007152E3" w:rsidP="007152E3">
            <w:pPr>
              <w:pStyle w:val="ListParagraph"/>
              <w:numPr>
                <w:ilvl w:val="0"/>
                <w:numId w:val="5"/>
              </w:numPr>
              <w:jc w:val="left"/>
              <w:rPr>
                <w:sz w:val="20"/>
                <w:szCs w:val="20"/>
              </w:rPr>
            </w:pPr>
            <w:r w:rsidRPr="007152E3">
              <w:rPr>
                <w:sz w:val="20"/>
                <w:szCs w:val="20"/>
              </w:rPr>
              <w:t>Have high index of suspicion (Isolate patient immediately if these characteristics seen)</w:t>
            </w:r>
          </w:p>
          <w:p w14:paraId="54D03932" w14:textId="77777777" w:rsidR="007152E3" w:rsidRPr="007152E3" w:rsidRDefault="007152E3" w:rsidP="007152E3">
            <w:pPr>
              <w:pStyle w:val="ListParagraph"/>
              <w:numPr>
                <w:ilvl w:val="1"/>
                <w:numId w:val="5"/>
              </w:numPr>
              <w:jc w:val="left"/>
              <w:rPr>
                <w:b/>
                <w:sz w:val="20"/>
                <w:szCs w:val="20"/>
              </w:rPr>
            </w:pPr>
            <w:r w:rsidRPr="007152E3">
              <w:rPr>
                <w:b/>
                <w:sz w:val="20"/>
                <w:szCs w:val="20"/>
              </w:rPr>
              <w:t>Fever, diarrhea, nausea, vomiting, abdominal pain, headache, sore throat, weakness, altered mental status, and hypovolemia</w:t>
            </w:r>
          </w:p>
          <w:p w14:paraId="532F0B34" w14:textId="77777777" w:rsidR="007152E3" w:rsidRPr="007152E3" w:rsidRDefault="007152E3" w:rsidP="007152E3">
            <w:pPr>
              <w:pStyle w:val="ListParagraph"/>
              <w:numPr>
                <w:ilvl w:val="1"/>
                <w:numId w:val="5"/>
              </w:numPr>
              <w:jc w:val="left"/>
              <w:rPr>
                <w:sz w:val="20"/>
                <w:szCs w:val="20"/>
              </w:rPr>
            </w:pPr>
            <w:r w:rsidRPr="007152E3">
              <w:rPr>
                <w:b/>
                <w:sz w:val="20"/>
                <w:szCs w:val="20"/>
              </w:rPr>
              <w:t>Tr</w:t>
            </w:r>
            <w:r w:rsidR="00954C5C">
              <w:rPr>
                <w:b/>
                <w:sz w:val="20"/>
                <w:szCs w:val="20"/>
              </w:rPr>
              <w:t>avel to Guinea, Sierra Leone,</w:t>
            </w:r>
            <w:r w:rsidRPr="007152E3">
              <w:rPr>
                <w:b/>
                <w:sz w:val="20"/>
                <w:szCs w:val="20"/>
              </w:rPr>
              <w:t xml:space="preserve"> Liberia</w:t>
            </w:r>
            <w:r w:rsidR="00954C5C">
              <w:rPr>
                <w:b/>
                <w:sz w:val="20"/>
                <w:szCs w:val="20"/>
              </w:rPr>
              <w:t xml:space="preserve"> or Nigeria</w:t>
            </w:r>
            <w:r w:rsidRPr="007152E3">
              <w:rPr>
                <w:sz w:val="20"/>
                <w:szCs w:val="20"/>
              </w:rPr>
              <w:t xml:space="preserve"> (in West Africa) in last month</w:t>
            </w:r>
          </w:p>
          <w:p w14:paraId="4ECDB423" w14:textId="77777777" w:rsidR="007152E3" w:rsidRPr="007152E3" w:rsidRDefault="007152E3" w:rsidP="007152E3">
            <w:pPr>
              <w:pStyle w:val="ListParagraph"/>
              <w:numPr>
                <w:ilvl w:val="0"/>
                <w:numId w:val="5"/>
              </w:numPr>
              <w:jc w:val="left"/>
              <w:rPr>
                <w:b/>
                <w:sz w:val="20"/>
                <w:szCs w:val="20"/>
              </w:rPr>
            </w:pPr>
            <w:r w:rsidRPr="007152E3">
              <w:rPr>
                <w:sz w:val="20"/>
                <w:szCs w:val="20"/>
              </w:rPr>
              <w:t xml:space="preserve">Bleeding from skin and mucus membranes, and internal bleeding are most publicly known symptoms, however only </w:t>
            </w:r>
            <w:proofErr w:type="gramStart"/>
            <w:r w:rsidRPr="007152E3">
              <w:rPr>
                <w:sz w:val="20"/>
                <w:szCs w:val="20"/>
              </w:rPr>
              <w:t>a minority of patients have</w:t>
            </w:r>
            <w:proofErr w:type="gramEnd"/>
            <w:r w:rsidRPr="007152E3">
              <w:rPr>
                <w:sz w:val="20"/>
                <w:szCs w:val="20"/>
              </w:rPr>
              <w:t xml:space="preserve"> this. Capillary leak and GI losses of fluid are</w:t>
            </w:r>
            <w:r w:rsidR="00954C5C">
              <w:rPr>
                <w:sz w:val="20"/>
                <w:szCs w:val="20"/>
              </w:rPr>
              <w:t xml:space="preserve"> most</w:t>
            </w:r>
            <w:r w:rsidRPr="007152E3">
              <w:rPr>
                <w:sz w:val="20"/>
                <w:szCs w:val="20"/>
              </w:rPr>
              <w:t xml:space="preserve"> significant. </w:t>
            </w:r>
            <w:r w:rsidRPr="007152E3">
              <w:rPr>
                <w:b/>
                <w:sz w:val="20"/>
                <w:szCs w:val="20"/>
              </w:rPr>
              <w:t xml:space="preserve">Treatment of hypovolemia and aggressive fluid and electrolyte replacement are </w:t>
            </w:r>
            <w:r w:rsidRPr="00796023">
              <w:rPr>
                <w:b/>
                <w:sz w:val="20"/>
                <w:szCs w:val="20"/>
                <w:u w:val="single"/>
              </w:rPr>
              <w:t>mainstays of treatment</w:t>
            </w:r>
            <w:r w:rsidRPr="007152E3">
              <w:rPr>
                <w:b/>
                <w:sz w:val="20"/>
                <w:szCs w:val="20"/>
              </w:rPr>
              <w:t xml:space="preserve"> and are most important for survival.</w:t>
            </w:r>
          </w:p>
          <w:p w14:paraId="44849248" w14:textId="77777777" w:rsidR="007152E3" w:rsidRPr="00954C5C" w:rsidRDefault="007152E3" w:rsidP="00D82494">
            <w:pPr>
              <w:pStyle w:val="ListParagraph"/>
              <w:numPr>
                <w:ilvl w:val="0"/>
                <w:numId w:val="5"/>
              </w:numPr>
              <w:jc w:val="left"/>
              <w:rPr>
                <w:i/>
                <w:sz w:val="20"/>
                <w:szCs w:val="20"/>
              </w:rPr>
            </w:pPr>
            <w:r w:rsidRPr="007152E3">
              <w:rPr>
                <w:sz w:val="20"/>
                <w:szCs w:val="20"/>
              </w:rPr>
              <w:t>Diagnosis involves ELISA, PCR or cell-culture</w:t>
            </w:r>
          </w:p>
          <w:p w14:paraId="2CECBFC1" w14:textId="77777777" w:rsidR="00954C5C" w:rsidRPr="00181F71" w:rsidRDefault="00954C5C" w:rsidP="00D82494">
            <w:pPr>
              <w:pStyle w:val="ListParagraph"/>
              <w:numPr>
                <w:ilvl w:val="0"/>
                <w:numId w:val="5"/>
              </w:numPr>
              <w:jc w:val="left"/>
              <w:rPr>
                <w:i/>
                <w:sz w:val="20"/>
                <w:szCs w:val="20"/>
              </w:rPr>
            </w:pPr>
            <w:r>
              <w:rPr>
                <w:sz w:val="20"/>
                <w:szCs w:val="20"/>
              </w:rPr>
              <w:t>An experimental monoclonal antibody tr</w:t>
            </w:r>
            <w:r w:rsidR="00F059BB">
              <w:rPr>
                <w:sz w:val="20"/>
                <w:szCs w:val="20"/>
              </w:rPr>
              <w:t>ea</w:t>
            </w:r>
            <w:r>
              <w:rPr>
                <w:sz w:val="20"/>
                <w:szCs w:val="20"/>
              </w:rPr>
              <w:t>t</w:t>
            </w:r>
            <w:r w:rsidR="00F059BB">
              <w:rPr>
                <w:sz w:val="20"/>
                <w:szCs w:val="20"/>
              </w:rPr>
              <w:t>ment</w:t>
            </w:r>
            <w:r>
              <w:rPr>
                <w:sz w:val="20"/>
                <w:szCs w:val="20"/>
              </w:rPr>
              <w:t xml:space="preserve"> (ZMAPP) has been used on select patients thus far, and may provide a survival benefit, however no randomized trials have been carried out to date and the drug is not publicly available. A few vaccine candidates are also in the midst of (phase 1) human trials for safety.</w:t>
            </w:r>
          </w:p>
          <w:p w14:paraId="118522A9" w14:textId="77777777" w:rsidR="00181F71" w:rsidRPr="00954C5C" w:rsidRDefault="00181F71" w:rsidP="00954C5C">
            <w:pPr>
              <w:ind w:left="360"/>
              <w:jc w:val="left"/>
              <w:rPr>
                <w:i/>
                <w:sz w:val="20"/>
                <w:szCs w:val="20"/>
              </w:rPr>
            </w:pPr>
          </w:p>
        </w:tc>
      </w:tr>
    </w:tbl>
    <w:p w14:paraId="098F19A4" w14:textId="77777777" w:rsidR="00083C45" w:rsidRPr="007152E3" w:rsidRDefault="00083C45" w:rsidP="00D82494">
      <w:pPr>
        <w:jc w:val="left"/>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0"/>
      </w:tblGrid>
      <w:tr w:rsidR="00AC0689" w:rsidRPr="007152E3" w14:paraId="2021C1A9" w14:textId="77777777" w:rsidTr="007152E3">
        <w:tc>
          <w:tcPr>
            <w:tcW w:w="9620" w:type="dxa"/>
            <w:shd w:val="clear" w:color="auto" w:fill="DBE5F1" w:themeFill="accent1" w:themeFillTint="33"/>
          </w:tcPr>
          <w:p w14:paraId="51D75755" w14:textId="77777777" w:rsidR="00AC0689" w:rsidRPr="007152E3" w:rsidRDefault="00AC0689" w:rsidP="00AC0689">
            <w:pPr>
              <w:jc w:val="left"/>
              <w:rPr>
                <w:b/>
                <w:color w:val="000000" w:themeColor="text1"/>
                <w:sz w:val="20"/>
                <w:szCs w:val="20"/>
                <w:u w:val="single"/>
              </w:rPr>
            </w:pPr>
            <w:r w:rsidRPr="007152E3">
              <w:rPr>
                <w:b/>
                <w:color w:val="000000" w:themeColor="text1"/>
                <w:sz w:val="20"/>
                <w:szCs w:val="20"/>
                <w:u w:val="single"/>
              </w:rPr>
              <w:t>[Background]</w:t>
            </w:r>
          </w:p>
          <w:p w14:paraId="4D3E3EE8" w14:textId="77777777" w:rsidR="00AC0689" w:rsidRPr="007152E3" w:rsidRDefault="00AC0689" w:rsidP="00AC0689">
            <w:pPr>
              <w:jc w:val="left"/>
              <w:rPr>
                <w:b/>
                <w:sz w:val="20"/>
                <w:szCs w:val="20"/>
              </w:rPr>
            </w:pPr>
          </w:p>
          <w:p w14:paraId="68001AC1" w14:textId="77777777" w:rsidR="00AC0689" w:rsidRPr="007152E3" w:rsidRDefault="00AC0689" w:rsidP="00AC0689">
            <w:pPr>
              <w:jc w:val="left"/>
              <w:rPr>
                <w:b/>
                <w:color w:val="17365D" w:themeColor="text2" w:themeShade="BF"/>
                <w:sz w:val="20"/>
                <w:szCs w:val="20"/>
              </w:rPr>
            </w:pPr>
            <w:r w:rsidRPr="007152E3">
              <w:rPr>
                <w:b/>
                <w:sz w:val="20"/>
                <w:szCs w:val="20"/>
              </w:rPr>
              <w:tab/>
            </w:r>
            <w:r w:rsidRPr="007152E3">
              <w:rPr>
                <w:b/>
                <w:color w:val="17365D" w:themeColor="text2" w:themeShade="BF"/>
                <w:sz w:val="20"/>
                <w:szCs w:val="20"/>
              </w:rPr>
              <w:t>Timeline</w:t>
            </w:r>
          </w:p>
          <w:p w14:paraId="670F3B19" w14:textId="77777777" w:rsidR="00AC0689" w:rsidRPr="007152E3" w:rsidRDefault="00AC0689" w:rsidP="00AC0689">
            <w:pPr>
              <w:jc w:val="left"/>
              <w:rPr>
                <w:b/>
                <w:sz w:val="20"/>
                <w:szCs w:val="20"/>
              </w:rPr>
            </w:pPr>
          </w:p>
          <w:p w14:paraId="4E5B17E1" w14:textId="77777777" w:rsidR="00AC0689" w:rsidRPr="007152E3" w:rsidRDefault="00AC0689" w:rsidP="00AC0689">
            <w:pPr>
              <w:pStyle w:val="ListParagraph"/>
              <w:numPr>
                <w:ilvl w:val="0"/>
                <w:numId w:val="1"/>
              </w:numPr>
              <w:jc w:val="left"/>
              <w:rPr>
                <w:sz w:val="20"/>
                <w:szCs w:val="20"/>
              </w:rPr>
            </w:pPr>
            <w:r w:rsidRPr="007152E3">
              <w:rPr>
                <w:sz w:val="20"/>
                <w:szCs w:val="20"/>
              </w:rPr>
              <w:t>First identified in 1976 with 2 epidemics, one in Zaire and one in Sudan. Zaire strain = 90% case fatality, Sudan strain = 50%.</w:t>
            </w:r>
          </w:p>
          <w:p w14:paraId="17AFFEDD" w14:textId="77777777" w:rsidR="00AC0689" w:rsidRPr="007152E3" w:rsidRDefault="00AC0689" w:rsidP="00AC0689">
            <w:pPr>
              <w:pStyle w:val="ListParagraph"/>
              <w:numPr>
                <w:ilvl w:val="0"/>
                <w:numId w:val="1"/>
              </w:numPr>
              <w:jc w:val="left"/>
              <w:rPr>
                <w:sz w:val="20"/>
                <w:szCs w:val="20"/>
              </w:rPr>
            </w:pPr>
            <w:proofErr w:type="gramStart"/>
            <w:r w:rsidRPr="007152E3">
              <w:rPr>
                <w:sz w:val="20"/>
                <w:szCs w:val="20"/>
              </w:rPr>
              <w:t>20 year</w:t>
            </w:r>
            <w:proofErr w:type="gramEnd"/>
            <w:r w:rsidRPr="007152E3">
              <w:rPr>
                <w:sz w:val="20"/>
                <w:szCs w:val="20"/>
              </w:rPr>
              <w:t xml:space="preserve"> absence, then in 1995, 317 cases in DRC (previously Zaire) with 88% case fatality. International assistance with barrier protection eventually contained and halted the epidemic.</w:t>
            </w:r>
          </w:p>
          <w:p w14:paraId="55D11BE2" w14:textId="77777777" w:rsidR="00AC0689" w:rsidRPr="007152E3" w:rsidRDefault="00AC0689" w:rsidP="00AC0689">
            <w:pPr>
              <w:pStyle w:val="ListParagraph"/>
              <w:numPr>
                <w:ilvl w:val="0"/>
                <w:numId w:val="1"/>
              </w:numPr>
              <w:jc w:val="left"/>
              <w:rPr>
                <w:sz w:val="20"/>
                <w:szCs w:val="20"/>
              </w:rPr>
            </w:pPr>
            <w:r w:rsidRPr="007152E3">
              <w:rPr>
                <w:sz w:val="20"/>
                <w:szCs w:val="20"/>
              </w:rPr>
              <w:t>In 1994-2003 multiple small outbreaks of Ebola Zaire in Gabon, however all were contained.</w:t>
            </w:r>
          </w:p>
          <w:p w14:paraId="52277E66" w14:textId="77777777" w:rsidR="00AC0689" w:rsidRPr="007152E3" w:rsidRDefault="00AC0689" w:rsidP="00AC0689">
            <w:pPr>
              <w:pStyle w:val="ListParagraph"/>
              <w:numPr>
                <w:ilvl w:val="0"/>
                <w:numId w:val="1"/>
              </w:numPr>
              <w:jc w:val="left"/>
              <w:rPr>
                <w:sz w:val="20"/>
                <w:szCs w:val="20"/>
              </w:rPr>
            </w:pPr>
            <w:r w:rsidRPr="007152E3">
              <w:rPr>
                <w:sz w:val="20"/>
                <w:szCs w:val="20"/>
              </w:rPr>
              <w:t xml:space="preserve">Ebola Sudan virus epidemic for first time after 1976 occurred in 2000 in Uganda—fatality rate 224/425 (53%) </w:t>
            </w:r>
          </w:p>
          <w:p w14:paraId="5028EBF7" w14:textId="77777777" w:rsidR="00AC0689" w:rsidRPr="007152E3" w:rsidRDefault="00AC0689" w:rsidP="00AC0689">
            <w:pPr>
              <w:pStyle w:val="ListParagraph"/>
              <w:numPr>
                <w:ilvl w:val="0"/>
                <w:numId w:val="1"/>
              </w:numPr>
              <w:jc w:val="left"/>
              <w:rPr>
                <w:sz w:val="20"/>
                <w:szCs w:val="20"/>
              </w:rPr>
            </w:pPr>
            <w:r w:rsidRPr="007152E3">
              <w:rPr>
                <w:b/>
                <w:sz w:val="20"/>
                <w:szCs w:val="20"/>
              </w:rPr>
              <w:t>Current epidemic is Ebola Zaire</w:t>
            </w:r>
            <w:r w:rsidRPr="007152E3">
              <w:rPr>
                <w:sz w:val="20"/>
                <w:szCs w:val="20"/>
              </w:rPr>
              <w:t xml:space="preserve">, with case fatality rate lower than previous epidemics for this virus type at near 50%—still, over </w:t>
            </w:r>
            <w:r w:rsidR="00796023">
              <w:rPr>
                <w:sz w:val="20"/>
                <w:szCs w:val="20"/>
              </w:rPr>
              <w:t>8,000 infected and above 4</w:t>
            </w:r>
            <w:r w:rsidRPr="007152E3">
              <w:rPr>
                <w:sz w:val="20"/>
                <w:szCs w:val="20"/>
              </w:rPr>
              <w:t xml:space="preserve">000 deaths (as of </w:t>
            </w:r>
            <w:r w:rsidR="00796023">
              <w:rPr>
                <w:sz w:val="20"/>
                <w:szCs w:val="20"/>
              </w:rPr>
              <w:t>10/08</w:t>
            </w:r>
            <w:r w:rsidRPr="007152E3">
              <w:rPr>
                <w:sz w:val="20"/>
                <w:szCs w:val="20"/>
              </w:rPr>
              <w:t>/2014). Currently, people have been infected in Guinea, Sierra Leone, and Liberia, and with airline travel, individuals have been diagnosed in Nigeria, Senegal and USA.</w:t>
            </w:r>
          </w:p>
          <w:p w14:paraId="4CF1458F" w14:textId="77777777" w:rsidR="00AC0689" w:rsidRPr="007152E3" w:rsidRDefault="00AC0689" w:rsidP="00AC0689">
            <w:pPr>
              <w:jc w:val="left"/>
              <w:rPr>
                <w:b/>
                <w:sz w:val="20"/>
                <w:szCs w:val="20"/>
              </w:rPr>
            </w:pPr>
          </w:p>
          <w:p w14:paraId="5F066F31" w14:textId="77777777" w:rsidR="00AC0689" w:rsidRPr="007152E3" w:rsidRDefault="00AC0689" w:rsidP="00AC0689">
            <w:pPr>
              <w:ind w:left="360" w:firstLine="360"/>
              <w:jc w:val="left"/>
              <w:rPr>
                <w:b/>
                <w:color w:val="17365D" w:themeColor="text2" w:themeShade="BF"/>
                <w:sz w:val="20"/>
                <w:szCs w:val="20"/>
              </w:rPr>
            </w:pPr>
            <w:r w:rsidRPr="007152E3">
              <w:rPr>
                <w:b/>
                <w:color w:val="17365D" w:themeColor="text2" w:themeShade="BF"/>
                <w:sz w:val="20"/>
                <w:szCs w:val="20"/>
              </w:rPr>
              <w:t>Natural Origin</w:t>
            </w:r>
          </w:p>
          <w:p w14:paraId="14E48864" w14:textId="77777777" w:rsidR="00AC0689" w:rsidRPr="007152E3" w:rsidRDefault="00AC0689" w:rsidP="00AC0689">
            <w:pPr>
              <w:ind w:left="360" w:firstLine="360"/>
              <w:jc w:val="left"/>
              <w:rPr>
                <w:b/>
                <w:sz w:val="20"/>
                <w:szCs w:val="20"/>
              </w:rPr>
            </w:pPr>
          </w:p>
          <w:p w14:paraId="1E5112C9" w14:textId="77777777" w:rsidR="00AC0689" w:rsidRPr="007152E3" w:rsidRDefault="00AC0689" w:rsidP="00AC0689">
            <w:pPr>
              <w:ind w:left="426"/>
              <w:jc w:val="left"/>
              <w:rPr>
                <w:sz w:val="20"/>
                <w:szCs w:val="20"/>
              </w:rPr>
            </w:pPr>
            <w:r w:rsidRPr="007152E3">
              <w:rPr>
                <w:sz w:val="20"/>
                <w:szCs w:val="20"/>
              </w:rPr>
              <w:t>There have been mass-fatalities of certain primates as a result of this virus, however true reservoir of virus and its lifecycle are poorly understood—though bats are increasingly suspected. Probably transmitted from exposure to body fluids of primates, bats, certain antelope and certain porcupines in central and west African rainforests.</w:t>
            </w:r>
          </w:p>
          <w:p w14:paraId="274A742D" w14:textId="77777777" w:rsidR="00AC0689" w:rsidRPr="007152E3" w:rsidRDefault="00AC0689" w:rsidP="00AC0689">
            <w:pPr>
              <w:jc w:val="left"/>
              <w:rPr>
                <w:b/>
                <w:sz w:val="20"/>
                <w:szCs w:val="20"/>
              </w:rPr>
            </w:pPr>
          </w:p>
          <w:p w14:paraId="6E579CF0" w14:textId="77777777" w:rsidR="00AC0689" w:rsidRPr="007152E3" w:rsidRDefault="00AC0689" w:rsidP="00AC0689">
            <w:pPr>
              <w:jc w:val="left"/>
              <w:rPr>
                <w:b/>
                <w:color w:val="17365D" w:themeColor="text2" w:themeShade="BF"/>
                <w:sz w:val="20"/>
                <w:szCs w:val="20"/>
              </w:rPr>
            </w:pPr>
            <w:r w:rsidRPr="007152E3">
              <w:rPr>
                <w:b/>
                <w:sz w:val="20"/>
                <w:szCs w:val="20"/>
              </w:rPr>
              <w:tab/>
            </w:r>
            <w:r w:rsidRPr="007152E3">
              <w:rPr>
                <w:b/>
                <w:color w:val="17365D" w:themeColor="text2" w:themeShade="BF"/>
                <w:sz w:val="20"/>
                <w:szCs w:val="20"/>
              </w:rPr>
              <w:t>Transmission and pathogenesis:</w:t>
            </w:r>
          </w:p>
          <w:p w14:paraId="322CA50A" w14:textId="77777777" w:rsidR="00AC0689" w:rsidRPr="007152E3" w:rsidRDefault="00AC0689" w:rsidP="00AC0689">
            <w:pPr>
              <w:jc w:val="left"/>
              <w:rPr>
                <w:sz w:val="20"/>
                <w:szCs w:val="20"/>
              </w:rPr>
            </w:pPr>
          </w:p>
          <w:p w14:paraId="75C4423A" w14:textId="77777777" w:rsidR="00AC0689" w:rsidRPr="007152E3" w:rsidRDefault="00AC0689" w:rsidP="00AC0689">
            <w:pPr>
              <w:ind w:left="426"/>
              <w:jc w:val="left"/>
              <w:rPr>
                <w:sz w:val="20"/>
                <w:szCs w:val="20"/>
              </w:rPr>
            </w:pPr>
            <w:r w:rsidRPr="007152E3">
              <w:rPr>
                <w:sz w:val="20"/>
                <w:szCs w:val="20"/>
              </w:rPr>
              <w:t>Single stranded RNA virus that infects most types of cells—with major pathology from infection of leukocytes, blunting immune response, and infection of endothelial cells, leading to cellular dysfunction</w:t>
            </w:r>
            <w:r w:rsidR="00F17845">
              <w:rPr>
                <w:sz w:val="20"/>
                <w:szCs w:val="20"/>
              </w:rPr>
              <w:t xml:space="preserve"> and leakage of vessels, and furthermore,</w:t>
            </w:r>
            <w:r w:rsidRPr="007152E3">
              <w:rPr>
                <w:sz w:val="20"/>
                <w:szCs w:val="20"/>
              </w:rPr>
              <w:t xml:space="preserve"> tissue factor expression that may trigger DIC</w:t>
            </w:r>
          </w:p>
          <w:p w14:paraId="052DA3DC" w14:textId="77777777" w:rsidR="00AC0689" w:rsidRPr="007152E3" w:rsidRDefault="00AC0689" w:rsidP="00AC0689">
            <w:pPr>
              <w:jc w:val="left"/>
              <w:rPr>
                <w:sz w:val="20"/>
                <w:szCs w:val="20"/>
              </w:rPr>
            </w:pPr>
            <w:r w:rsidRPr="007152E3">
              <w:rPr>
                <w:sz w:val="20"/>
                <w:szCs w:val="20"/>
              </w:rPr>
              <w:t xml:space="preserve"> </w:t>
            </w:r>
          </w:p>
          <w:p w14:paraId="42F3DAE8" w14:textId="77777777" w:rsidR="00AC0689" w:rsidRPr="007152E3" w:rsidRDefault="00AC0689" w:rsidP="00A62E19">
            <w:pPr>
              <w:ind w:left="426"/>
              <w:jc w:val="left"/>
              <w:rPr>
                <w:sz w:val="20"/>
                <w:szCs w:val="20"/>
              </w:rPr>
            </w:pPr>
            <w:r w:rsidRPr="007152E3">
              <w:rPr>
                <w:sz w:val="20"/>
                <w:szCs w:val="20"/>
              </w:rPr>
              <w:t xml:space="preserve">Transmitted through blood, stool, vomitus, </w:t>
            </w:r>
            <w:r w:rsidR="00796023">
              <w:rPr>
                <w:sz w:val="20"/>
                <w:szCs w:val="20"/>
              </w:rPr>
              <w:t xml:space="preserve">urine, </w:t>
            </w:r>
            <w:r w:rsidRPr="007152E3">
              <w:rPr>
                <w:sz w:val="20"/>
                <w:szCs w:val="20"/>
              </w:rPr>
              <w:t xml:space="preserve">saliva and genital secretions including semen. </w:t>
            </w:r>
          </w:p>
        </w:tc>
      </w:tr>
    </w:tbl>
    <w:p w14:paraId="4A0F3FE5" w14:textId="77777777" w:rsidR="00713555" w:rsidRPr="007152E3" w:rsidRDefault="00713555" w:rsidP="00D82494">
      <w:pPr>
        <w:jc w:val="left"/>
        <w:rPr>
          <w:sz w:val="20"/>
          <w:szCs w:val="20"/>
        </w:rPr>
      </w:pPr>
    </w:p>
    <w:p w14:paraId="46130351" w14:textId="77777777" w:rsidR="007152E3" w:rsidRDefault="007152E3" w:rsidP="00D82494">
      <w:pPr>
        <w:jc w:val="left"/>
        <w:rPr>
          <w:sz w:val="20"/>
          <w:szCs w:val="20"/>
        </w:rPr>
      </w:pPr>
    </w:p>
    <w:p w14:paraId="62730D12" w14:textId="77777777" w:rsidR="007152E3" w:rsidRDefault="007152E3" w:rsidP="00D82494">
      <w:pPr>
        <w:jc w:val="left"/>
        <w:rPr>
          <w:sz w:val="20"/>
          <w:szCs w:val="20"/>
        </w:rPr>
      </w:pPr>
    </w:p>
    <w:p w14:paraId="72C952CA" w14:textId="77777777" w:rsidR="007152E3" w:rsidRDefault="007152E3" w:rsidP="00D82494">
      <w:pPr>
        <w:jc w:val="lef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20"/>
      </w:tblGrid>
      <w:tr w:rsidR="00AC0689" w:rsidRPr="007152E3" w14:paraId="52EBAC65" w14:textId="77777777" w:rsidTr="007152E3">
        <w:tc>
          <w:tcPr>
            <w:tcW w:w="9620" w:type="dxa"/>
            <w:shd w:val="clear" w:color="auto" w:fill="EAF1DD" w:themeFill="accent3" w:themeFillTint="33"/>
          </w:tcPr>
          <w:p w14:paraId="3079F4C3" w14:textId="77777777" w:rsidR="00AC0689" w:rsidRPr="007152E3" w:rsidRDefault="00AC0689" w:rsidP="00AC0689">
            <w:pPr>
              <w:jc w:val="left"/>
              <w:rPr>
                <w:b/>
                <w:sz w:val="20"/>
                <w:szCs w:val="20"/>
                <w:u w:val="single"/>
              </w:rPr>
            </w:pPr>
            <w:r w:rsidRPr="007152E3">
              <w:rPr>
                <w:b/>
                <w:sz w:val="20"/>
                <w:szCs w:val="20"/>
                <w:u w:val="single"/>
              </w:rPr>
              <w:lastRenderedPageBreak/>
              <w:t>[Clinical presentation and course]</w:t>
            </w:r>
          </w:p>
          <w:p w14:paraId="51AFAD89" w14:textId="77777777" w:rsidR="00AC0689" w:rsidRPr="007152E3" w:rsidRDefault="00AC0689" w:rsidP="00AC0689">
            <w:pPr>
              <w:jc w:val="left"/>
              <w:rPr>
                <w:sz w:val="20"/>
                <w:szCs w:val="20"/>
              </w:rPr>
            </w:pPr>
          </w:p>
          <w:p w14:paraId="5BA152A9" w14:textId="77777777" w:rsidR="00AC0689" w:rsidRPr="007152E3" w:rsidRDefault="00AC0689" w:rsidP="00AC0689">
            <w:pPr>
              <w:pStyle w:val="ListParagraph"/>
              <w:numPr>
                <w:ilvl w:val="0"/>
                <w:numId w:val="2"/>
              </w:numPr>
              <w:jc w:val="left"/>
              <w:rPr>
                <w:sz w:val="20"/>
                <w:szCs w:val="20"/>
              </w:rPr>
            </w:pPr>
            <w:r w:rsidRPr="007152E3">
              <w:rPr>
                <w:sz w:val="20"/>
                <w:szCs w:val="20"/>
              </w:rPr>
              <w:t>Incubation period 2-21 days (usually 8-10 days)</w:t>
            </w:r>
          </w:p>
          <w:p w14:paraId="56ECFAD4" w14:textId="77777777" w:rsidR="00AC0689" w:rsidRDefault="00AC0689" w:rsidP="00AC0689">
            <w:pPr>
              <w:pStyle w:val="ListParagraph"/>
              <w:numPr>
                <w:ilvl w:val="0"/>
                <w:numId w:val="2"/>
              </w:numPr>
              <w:jc w:val="left"/>
              <w:rPr>
                <w:sz w:val="20"/>
                <w:szCs w:val="20"/>
              </w:rPr>
            </w:pPr>
            <w:r w:rsidRPr="007152E3">
              <w:rPr>
                <w:sz w:val="20"/>
                <w:szCs w:val="20"/>
              </w:rPr>
              <w:t>Early in course, patient presents with</w:t>
            </w:r>
            <w:r w:rsidRPr="007152E3">
              <w:rPr>
                <w:b/>
                <w:sz w:val="20"/>
                <w:szCs w:val="20"/>
              </w:rPr>
              <w:t xml:space="preserve"> fever, diarrhea, nausea, vomiting, abdominal pain, headache, sore throat, weakness, altered mental status, and hypovolemia. </w:t>
            </w:r>
            <w:r w:rsidR="00F17845">
              <w:rPr>
                <w:sz w:val="20"/>
                <w:szCs w:val="20"/>
              </w:rPr>
              <w:t>Liver and kidney dysfunction often seen.</w:t>
            </w:r>
          </w:p>
          <w:p w14:paraId="5C5F8442" w14:textId="77777777" w:rsidR="00F17845" w:rsidRPr="007152E3" w:rsidRDefault="00F17845" w:rsidP="00F17845">
            <w:pPr>
              <w:pStyle w:val="ListParagraph"/>
              <w:numPr>
                <w:ilvl w:val="0"/>
                <w:numId w:val="3"/>
              </w:numPr>
              <w:jc w:val="left"/>
              <w:rPr>
                <w:sz w:val="20"/>
                <w:szCs w:val="20"/>
              </w:rPr>
            </w:pPr>
            <w:r w:rsidRPr="007152E3">
              <w:rPr>
                <w:sz w:val="20"/>
                <w:szCs w:val="20"/>
              </w:rPr>
              <w:t xml:space="preserve">Weakness is </w:t>
            </w:r>
            <w:r w:rsidRPr="007152E3">
              <w:rPr>
                <w:b/>
                <w:sz w:val="20"/>
                <w:szCs w:val="20"/>
              </w:rPr>
              <w:t>most prominent</w:t>
            </w:r>
            <w:r w:rsidRPr="007152E3">
              <w:rPr>
                <w:sz w:val="20"/>
                <w:szCs w:val="20"/>
              </w:rPr>
              <w:t xml:space="preserve"> symptom</w:t>
            </w:r>
          </w:p>
          <w:p w14:paraId="5761D1BC" w14:textId="77777777" w:rsidR="00AC0689" w:rsidRPr="007152E3" w:rsidRDefault="00AC0689" w:rsidP="00AC0689">
            <w:pPr>
              <w:pStyle w:val="ListParagraph"/>
              <w:numPr>
                <w:ilvl w:val="0"/>
                <w:numId w:val="2"/>
              </w:numPr>
              <w:jc w:val="left"/>
              <w:rPr>
                <w:sz w:val="20"/>
                <w:szCs w:val="20"/>
              </w:rPr>
            </w:pPr>
            <w:proofErr w:type="spellStart"/>
            <w:r w:rsidRPr="007152E3">
              <w:rPr>
                <w:sz w:val="20"/>
                <w:szCs w:val="20"/>
              </w:rPr>
              <w:t>Maculopapular</w:t>
            </w:r>
            <w:proofErr w:type="spellEnd"/>
            <w:r w:rsidRPr="007152E3">
              <w:rPr>
                <w:sz w:val="20"/>
                <w:szCs w:val="20"/>
              </w:rPr>
              <w:t xml:space="preserve"> rash with desquamation can occur near days 5-7. </w:t>
            </w:r>
            <w:r w:rsidR="00F17845">
              <w:rPr>
                <w:sz w:val="20"/>
                <w:szCs w:val="20"/>
              </w:rPr>
              <w:t>At this stage, a combination of liver dysfunction, endothelial damage and possible DIC, can all contribute to b</w:t>
            </w:r>
            <w:r w:rsidRPr="007152E3">
              <w:rPr>
                <w:sz w:val="20"/>
                <w:szCs w:val="20"/>
              </w:rPr>
              <w:t>leeding,</w:t>
            </w:r>
            <w:r w:rsidR="00F17845">
              <w:rPr>
                <w:sz w:val="20"/>
                <w:szCs w:val="20"/>
              </w:rPr>
              <w:t xml:space="preserve"> </w:t>
            </w:r>
            <w:r w:rsidRPr="007152E3">
              <w:rPr>
                <w:sz w:val="20"/>
                <w:szCs w:val="20"/>
              </w:rPr>
              <w:t>at skin or muc</w:t>
            </w:r>
            <w:r w:rsidR="00F059BB">
              <w:rPr>
                <w:sz w:val="20"/>
                <w:szCs w:val="20"/>
              </w:rPr>
              <w:t>o</w:t>
            </w:r>
            <w:bookmarkStart w:id="0" w:name="_GoBack"/>
            <w:bookmarkEnd w:id="0"/>
            <w:r w:rsidRPr="007152E3">
              <w:rPr>
                <w:sz w:val="20"/>
                <w:szCs w:val="20"/>
              </w:rPr>
              <w:t xml:space="preserve">us </w:t>
            </w:r>
            <w:proofErr w:type="gramStart"/>
            <w:r w:rsidRPr="007152E3">
              <w:rPr>
                <w:sz w:val="20"/>
                <w:szCs w:val="20"/>
              </w:rPr>
              <w:t>membranes.</w:t>
            </w:r>
            <w:proofErr w:type="gramEnd"/>
            <w:r w:rsidRPr="007152E3">
              <w:rPr>
                <w:sz w:val="20"/>
                <w:szCs w:val="20"/>
              </w:rPr>
              <w:t xml:space="preserve"> However</w:t>
            </w:r>
            <w:r w:rsidR="00F17845">
              <w:rPr>
                <w:sz w:val="20"/>
                <w:szCs w:val="20"/>
              </w:rPr>
              <w:t>, in this epidemic</w:t>
            </w:r>
            <w:r w:rsidR="00796023">
              <w:rPr>
                <w:sz w:val="20"/>
                <w:szCs w:val="20"/>
              </w:rPr>
              <w:t>,</w:t>
            </w:r>
            <w:r w:rsidR="00F17845">
              <w:rPr>
                <w:sz w:val="20"/>
                <w:szCs w:val="20"/>
              </w:rPr>
              <w:t xml:space="preserve"> less than 20% are exhibiting bleeding symptoms—and this is</w:t>
            </w:r>
            <w:r w:rsidRPr="007152E3">
              <w:rPr>
                <w:sz w:val="20"/>
                <w:szCs w:val="20"/>
              </w:rPr>
              <w:t xml:space="preserve"> not necessary for death from Ebola infection.</w:t>
            </w:r>
          </w:p>
          <w:p w14:paraId="5EB7F981" w14:textId="77777777" w:rsidR="00AC0689" w:rsidRPr="007152E3" w:rsidRDefault="00AC0689" w:rsidP="00083C45">
            <w:pPr>
              <w:pStyle w:val="ListParagraph"/>
              <w:numPr>
                <w:ilvl w:val="0"/>
                <w:numId w:val="2"/>
              </w:numPr>
              <w:jc w:val="left"/>
              <w:rPr>
                <w:sz w:val="20"/>
                <w:szCs w:val="20"/>
              </w:rPr>
            </w:pPr>
            <w:r w:rsidRPr="007152E3">
              <w:rPr>
                <w:sz w:val="20"/>
                <w:szCs w:val="20"/>
              </w:rPr>
              <w:t>Fever may break around 12 days with eventual resolution of symptoms, however patient remains infectious from initial symptom onset until virus no longer detected in body fluids. Semen has been shown to contain virus even 7 weeks from initial presentation.</w:t>
            </w:r>
          </w:p>
        </w:tc>
      </w:tr>
    </w:tbl>
    <w:p w14:paraId="36417310" w14:textId="77777777" w:rsidR="00781773" w:rsidRPr="007152E3" w:rsidRDefault="00781773" w:rsidP="00083C45">
      <w:pPr>
        <w:jc w:val="lef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06"/>
      </w:tblGrid>
      <w:tr w:rsidR="007152E3" w:rsidRPr="007152E3" w14:paraId="260B9920" w14:textId="77777777" w:rsidTr="007152E3">
        <w:tc>
          <w:tcPr>
            <w:tcW w:w="9606" w:type="dxa"/>
            <w:shd w:val="clear" w:color="auto" w:fill="DBE5F1" w:themeFill="accent1" w:themeFillTint="33"/>
          </w:tcPr>
          <w:p w14:paraId="07E7F486" w14:textId="77777777" w:rsidR="007152E3" w:rsidRPr="007152E3" w:rsidRDefault="007152E3" w:rsidP="007152E3">
            <w:pPr>
              <w:jc w:val="left"/>
              <w:rPr>
                <w:b/>
                <w:sz w:val="20"/>
                <w:szCs w:val="20"/>
                <w:u w:val="single"/>
              </w:rPr>
            </w:pPr>
            <w:r w:rsidRPr="007152E3">
              <w:rPr>
                <w:b/>
                <w:sz w:val="20"/>
                <w:szCs w:val="20"/>
                <w:u w:val="single"/>
              </w:rPr>
              <w:t>[Signs and Labs]</w:t>
            </w:r>
          </w:p>
          <w:p w14:paraId="689C65A2" w14:textId="77777777" w:rsidR="007152E3" w:rsidRPr="007152E3" w:rsidRDefault="007152E3" w:rsidP="007152E3">
            <w:pPr>
              <w:jc w:val="left"/>
              <w:rPr>
                <w:sz w:val="20"/>
                <w:szCs w:val="20"/>
              </w:rPr>
            </w:pPr>
          </w:p>
          <w:p w14:paraId="52F3F774" w14:textId="77777777" w:rsidR="007152E3" w:rsidRPr="007152E3" w:rsidRDefault="007152E3" w:rsidP="007152E3">
            <w:pPr>
              <w:pStyle w:val="ListParagraph"/>
              <w:numPr>
                <w:ilvl w:val="0"/>
                <w:numId w:val="3"/>
              </w:numPr>
              <w:jc w:val="left"/>
              <w:rPr>
                <w:sz w:val="20"/>
                <w:szCs w:val="20"/>
              </w:rPr>
            </w:pPr>
            <w:r w:rsidRPr="007152E3">
              <w:rPr>
                <w:sz w:val="20"/>
                <w:szCs w:val="20"/>
              </w:rPr>
              <w:t xml:space="preserve">Most prominent sign = </w:t>
            </w:r>
            <w:r w:rsidRPr="007152E3">
              <w:rPr>
                <w:b/>
                <w:sz w:val="20"/>
                <w:szCs w:val="20"/>
              </w:rPr>
              <w:t>Hypotension</w:t>
            </w:r>
            <w:r w:rsidRPr="007152E3">
              <w:rPr>
                <w:sz w:val="20"/>
                <w:szCs w:val="20"/>
              </w:rPr>
              <w:t xml:space="preserve"> (from capillary leakage and GI fluid losses)</w:t>
            </w:r>
          </w:p>
          <w:p w14:paraId="746903CA" w14:textId="77777777" w:rsidR="007152E3" w:rsidRPr="007152E3" w:rsidRDefault="007152E3" w:rsidP="007152E3">
            <w:pPr>
              <w:pStyle w:val="ListParagraph"/>
              <w:numPr>
                <w:ilvl w:val="0"/>
                <w:numId w:val="3"/>
              </w:numPr>
              <w:jc w:val="left"/>
              <w:rPr>
                <w:sz w:val="20"/>
                <w:szCs w:val="20"/>
              </w:rPr>
            </w:pPr>
            <w:r w:rsidRPr="007152E3">
              <w:rPr>
                <w:sz w:val="20"/>
                <w:szCs w:val="20"/>
              </w:rPr>
              <w:t>Profound electrolyte losses—</w:t>
            </w:r>
            <w:r w:rsidRPr="007152E3">
              <w:rPr>
                <w:b/>
                <w:sz w:val="20"/>
                <w:szCs w:val="20"/>
              </w:rPr>
              <w:t>especially potassium</w:t>
            </w:r>
          </w:p>
          <w:p w14:paraId="7BC356BD" w14:textId="77777777" w:rsidR="007152E3" w:rsidRPr="007152E3" w:rsidRDefault="007152E3" w:rsidP="007152E3">
            <w:pPr>
              <w:pStyle w:val="ListParagraph"/>
              <w:numPr>
                <w:ilvl w:val="0"/>
                <w:numId w:val="3"/>
              </w:numPr>
              <w:jc w:val="left"/>
              <w:rPr>
                <w:sz w:val="20"/>
                <w:szCs w:val="20"/>
              </w:rPr>
            </w:pPr>
            <w:r w:rsidRPr="007152E3">
              <w:rPr>
                <w:sz w:val="20"/>
                <w:szCs w:val="20"/>
              </w:rPr>
              <w:t>Labs may also indicate leukopenia, low platelets and signs of kidney and liver dysfunction</w:t>
            </w:r>
          </w:p>
          <w:p w14:paraId="0FE38254" w14:textId="77777777" w:rsidR="007152E3" w:rsidRPr="007152E3" w:rsidRDefault="007152E3" w:rsidP="007152E3">
            <w:pPr>
              <w:pStyle w:val="ListParagraph"/>
              <w:numPr>
                <w:ilvl w:val="0"/>
                <w:numId w:val="3"/>
              </w:numPr>
              <w:jc w:val="left"/>
              <w:rPr>
                <w:b/>
                <w:sz w:val="20"/>
                <w:szCs w:val="20"/>
                <w:u w:val="single"/>
              </w:rPr>
            </w:pPr>
            <w:r w:rsidRPr="007152E3">
              <w:rPr>
                <w:sz w:val="20"/>
                <w:szCs w:val="20"/>
              </w:rPr>
              <w:t>Often have laboratory evidence of DIC, however clinical relevance to treatment and survival are not clear</w:t>
            </w:r>
          </w:p>
        </w:tc>
      </w:tr>
    </w:tbl>
    <w:p w14:paraId="25FE147A" w14:textId="77777777" w:rsidR="007152E3" w:rsidRPr="007152E3" w:rsidRDefault="007152E3" w:rsidP="00083C45">
      <w:pPr>
        <w:jc w:val="lef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20"/>
      </w:tblGrid>
      <w:tr w:rsidR="00083C45" w:rsidRPr="007152E3" w14:paraId="0E4A488B" w14:textId="77777777" w:rsidTr="00181F71">
        <w:tc>
          <w:tcPr>
            <w:tcW w:w="9620" w:type="dxa"/>
            <w:shd w:val="clear" w:color="auto" w:fill="EAF1DD" w:themeFill="accent3" w:themeFillTint="33"/>
          </w:tcPr>
          <w:p w14:paraId="1F645A79" w14:textId="77777777" w:rsidR="00083C45" w:rsidRPr="007152E3" w:rsidRDefault="00083C45" w:rsidP="00083C45">
            <w:pPr>
              <w:jc w:val="left"/>
              <w:rPr>
                <w:b/>
                <w:sz w:val="20"/>
                <w:szCs w:val="20"/>
                <w:u w:val="single"/>
              </w:rPr>
            </w:pPr>
            <w:r w:rsidRPr="007152E3">
              <w:rPr>
                <w:b/>
                <w:sz w:val="20"/>
                <w:szCs w:val="20"/>
                <w:u w:val="single"/>
              </w:rPr>
              <w:t>[Diagnosis]</w:t>
            </w:r>
          </w:p>
          <w:p w14:paraId="67EF98BD" w14:textId="77777777" w:rsidR="00083C45" w:rsidRPr="007152E3" w:rsidRDefault="00083C45" w:rsidP="00083C45">
            <w:pPr>
              <w:ind w:firstLine="360"/>
              <w:jc w:val="left"/>
              <w:rPr>
                <w:sz w:val="20"/>
                <w:szCs w:val="20"/>
              </w:rPr>
            </w:pPr>
            <w:r w:rsidRPr="007152E3">
              <w:rPr>
                <w:sz w:val="20"/>
                <w:szCs w:val="20"/>
              </w:rPr>
              <w:t>Any of the following</w:t>
            </w:r>
          </w:p>
          <w:p w14:paraId="6DC3811F" w14:textId="77777777" w:rsidR="00083C45" w:rsidRPr="007152E3" w:rsidRDefault="00083C45" w:rsidP="00083C45">
            <w:pPr>
              <w:pStyle w:val="ListParagraph"/>
              <w:numPr>
                <w:ilvl w:val="0"/>
                <w:numId w:val="3"/>
              </w:numPr>
              <w:jc w:val="left"/>
              <w:rPr>
                <w:sz w:val="20"/>
                <w:szCs w:val="20"/>
              </w:rPr>
            </w:pPr>
            <w:r w:rsidRPr="007152E3">
              <w:rPr>
                <w:sz w:val="20"/>
                <w:szCs w:val="20"/>
              </w:rPr>
              <w:t>Antigen-Capture ELISA testing</w:t>
            </w:r>
          </w:p>
          <w:p w14:paraId="003D62C6" w14:textId="77777777" w:rsidR="00083C45" w:rsidRPr="007152E3" w:rsidRDefault="00083C45" w:rsidP="00083C45">
            <w:pPr>
              <w:pStyle w:val="ListParagraph"/>
              <w:numPr>
                <w:ilvl w:val="0"/>
                <w:numId w:val="3"/>
              </w:numPr>
              <w:jc w:val="left"/>
              <w:rPr>
                <w:sz w:val="20"/>
                <w:szCs w:val="20"/>
              </w:rPr>
            </w:pPr>
            <w:proofErr w:type="spellStart"/>
            <w:r w:rsidRPr="007152E3">
              <w:rPr>
                <w:sz w:val="20"/>
                <w:szCs w:val="20"/>
              </w:rPr>
              <w:t>IgM</w:t>
            </w:r>
            <w:proofErr w:type="spellEnd"/>
            <w:r w:rsidRPr="007152E3">
              <w:rPr>
                <w:sz w:val="20"/>
                <w:szCs w:val="20"/>
              </w:rPr>
              <w:t xml:space="preserve"> ELISA testing</w:t>
            </w:r>
          </w:p>
          <w:p w14:paraId="4E02F79B" w14:textId="77777777" w:rsidR="00083C45" w:rsidRPr="007152E3" w:rsidRDefault="00083C45" w:rsidP="00083C45">
            <w:pPr>
              <w:pStyle w:val="ListParagraph"/>
              <w:numPr>
                <w:ilvl w:val="0"/>
                <w:numId w:val="3"/>
              </w:numPr>
              <w:jc w:val="left"/>
              <w:rPr>
                <w:sz w:val="20"/>
                <w:szCs w:val="20"/>
              </w:rPr>
            </w:pPr>
            <w:r w:rsidRPr="007152E3">
              <w:rPr>
                <w:sz w:val="20"/>
                <w:szCs w:val="20"/>
              </w:rPr>
              <w:t>Reverse Transcription PCR</w:t>
            </w:r>
          </w:p>
          <w:p w14:paraId="62E1DF8E" w14:textId="77777777" w:rsidR="00083C45" w:rsidRPr="007152E3" w:rsidRDefault="00083C45" w:rsidP="00083C45">
            <w:pPr>
              <w:pStyle w:val="ListParagraph"/>
              <w:numPr>
                <w:ilvl w:val="0"/>
                <w:numId w:val="3"/>
              </w:numPr>
              <w:jc w:val="left"/>
              <w:rPr>
                <w:sz w:val="20"/>
                <w:szCs w:val="20"/>
              </w:rPr>
            </w:pPr>
            <w:r w:rsidRPr="007152E3">
              <w:rPr>
                <w:sz w:val="20"/>
                <w:szCs w:val="20"/>
              </w:rPr>
              <w:t>Virus Isolation by Cell Culture</w:t>
            </w:r>
          </w:p>
        </w:tc>
      </w:tr>
    </w:tbl>
    <w:p w14:paraId="52CDBCEF" w14:textId="77777777" w:rsidR="00083C45" w:rsidRPr="007152E3" w:rsidRDefault="00083C45" w:rsidP="00083C45">
      <w:pPr>
        <w:jc w:val="lef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0"/>
      </w:tblGrid>
      <w:tr w:rsidR="00083C45" w:rsidRPr="007152E3" w14:paraId="66466248" w14:textId="77777777" w:rsidTr="00181F71">
        <w:tc>
          <w:tcPr>
            <w:tcW w:w="9620" w:type="dxa"/>
            <w:shd w:val="clear" w:color="auto" w:fill="DBE5F1" w:themeFill="accent1" w:themeFillTint="33"/>
          </w:tcPr>
          <w:p w14:paraId="39D5FEC2" w14:textId="77777777" w:rsidR="00083C45" w:rsidRPr="007152E3" w:rsidRDefault="00083C45" w:rsidP="00083C45">
            <w:pPr>
              <w:jc w:val="left"/>
              <w:rPr>
                <w:b/>
                <w:sz w:val="20"/>
                <w:szCs w:val="20"/>
                <w:u w:val="single"/>
              </w:rPr>
            </w:pPr>
            <w:r w:rsidRPr="007152E3">
              <w:rPr>
                <w:b/>
                <w:sz w:val="20"/>
                <w:szCs w:val="20"/>
                <w:u w:val="single"/>
              </w:rPr>
              <w:t>[Treatment]</w:t>
            </w:r>
          </w:p>
          <w:p w14:paraId="619B1B76" w14:textId="77777777" w:rsidR="00083C45" w:rsidRPr="007152E3" w:rsidRDefault="00083C45" w:rsidP="00083C45">
            <w:pPr>
              <w:jc w:val="left"/>
              <w:rPr>
                <w:b/>
                <w:sz w:val="20"/>
                <w:szCs w:val="20"/>
                <w:u w:val="single"/>
              </w:rPr>
            </w:pPr>
          </w:p>
          <w:p w14:paraId="1679668B" w14:textId="77777777" w:rsidR="00083C45" w:rsidRPr="007152E3" w:rsidRDefault="00083C45" w:rsidP="00083C45">
            <w:pPr>
              <w:pStyle w:val="ListParagraph"/>
              <w:numPr>
                <w:ilvl w:val="0"/>
                <w:numId w:val="2"/>
              </w:numPr>
              <w:jc w:val="left"/>
              <w:rPr>
                <w:b/>
                <w:sz w:val="20"/>
                <w:szCs w:val="20"/>
              </w:rPr>
            </w:pPr>
            <w:r w:rsidRPr="007152E3">
              <w:rPr>
                <w:b/>
                <w:sz w:val="20"/>
                <w:szCs w:val="20"/>
              </w:rPr>
              <w:t>Hypotension and Electrolyte depletion are typically the acute causes of death</w:t>
            </w:r>
          </w:p>
          <w:p w14:paraId="4A5FB2D2" w14:textId="77777777" w:rsidR="00083C45" w:rsidRPr="007152E3" w:rsidRDefault="00083C45" w:rsidP="00083C45">
            <w:pPr>
              <w:pStyle w:val="ListParagraph"/>
              <w:numPr>
                <w:ilvl w:val="1"/>
                <w:numId w:val="2"/>
              </w:numPr>
              <w:jc w:val="left"/>
              <w:rPr>
                <w:sz w:val="20"/>
                <w:szCs w:val="20"/>
              </w:rPr>
            </w:pPr>
            <w:r w:rsidRPr="007152E3">
              <w:rPr>
                <w:sz w:val="20"/>
                <w:szCs w:val="20"/>
              </w:rPr>
              <w:t>Aggressive fluid and electrolyte repletion with special focus on potassium are mainstays of treatment</w:t>
            </w:r>
          </w:p>
          <w:p w14:paraId="545BF156" w14:textId="77777777" w:rsidR="00083C45" w:rsidRPr="007152E3" w:rsidRDefault="00083C45" w:rsidP="00D82494">
            <w:pPr>
              <w:pStyle w:val="ListParagraph"/>
              <w:numPr>
                <w:ilvl w:val="0"/>
                <w:numId w:val="2"/>
              </w:numPr>
              <w:jc w:val="left"/>
              <w:rPr>
                <w:sz w:val="20"/>
                <w:szCs w:val="20"/>
              </w:rPr>
            </w:pPr>
            <w:r w:rsidRPr="007152E3">
              <w:rPr>
                <w:sz w:val="20"/>
                <w:szCs w:val="20"/>
              </w:rPr>
              <w:t xml:space="preserve">Replenish blood components as determined to be necessary if </w:t>
            </w:r>
            <w:r w:rsidR="00954C5C">
              <w:rPr>
                <w:sz w:val="20"/>
                <w:szCs w:val="20"/>
              </w:rPr>
              <w:t xml:space="preserve">liver dysfunction or </w:t>
            </w:r>
            <w:r w:rsidRPr="007152E3">
              <w:rPr>
                <w:sz w:val="20"/>
                <w:szCs w:val="20"/>
              </w:rPr>
              <w:t>DIC present</w:t>
            </w:r>
          </w:p>
        </w:tc>
      </w:tr>
    </w:tbl>
    <w:p w14:paraId="35354F88" w14:textId="77777777" w:rsidR="00FC1BFB" w:rsidRPr="007152E3" w:rsidRDefault="00FC1BFB" w:rsidP="00083C45">
      <w:pPr>
        <w:jc w:val="left"/>
        <w:rPr>
          <w:b/>
          <w:sz w:val="20"/>
          <w:szCs w:val="20"/>
          <w:u w:val="single"/>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7647"/>
        <w:gridCol w:w="1973"/>
        <w:gridCol w:w="261"/>
      </w:tblGrid>
      <w:tr w:rsidR="00083C45" w:rsidRPr="007152E3" w14:paraId="53DABCE2" w14:textId="77777777" w:rsidTr="00181F71">
        <w:trPr>
          <w:gridAfter w:val="1"/>
          <w:wAfter w:w="261" w:type="dxa"/>
        </w:trPr>
        <w:tc>
          <w:tcPr>
            <w:tcW w:w="9620" w:type="dxa"/>
            <w:gridSpan w:val="2"/>
            <w:shd w:val="clear" w:color="auto" w:fill="EAF1DD" w:themeFill="accent3" w:themeFillTint="33"/>
          </w:tcPr>
          <w:p w14:paraId="5938D30C" w14:textId="77777777" w:rsidR="00083C45" w:rsidRPr="007152E3" w:rsidRDefault="00083C45" w:rsidP="00083C45">
            <w:pPr>
              <w:jc w:val="left"/>
              <w:rPr>
                <w:b/>
                <w:color w:val="76923C" w:themeColor="accent3" w:themeShade="BF"/>
                <w:sz w:val="20"/>
                <w:szCs w:val="20"/>
                <w:u w:val="single"/>
              </w:rPr>
            </w:pPr>
            <w:r w:rsidRPr="007152E3">
              <w:rPr>
                <w:b/>
                <w:sz w:val="20"/>
                <w:szCs w:val="20"/>
                <w:u w:val="single"/>
              </w:rPr>
              <w:t>[Infection control measures</w:t>
            </w:r>
            <w:r w:rsidRPr="007152E3">
              <w:rPr>
                <w:b/>
                <w:color w:val="76923C" w:themeColor="accent3" w:themeShade="BF"/>
                <w:sz w:val="20"/>
                <w:szCs w:val="20"/>
                <w:u w:val="single"/>
              </w:rPr>
              <w:t>]</w:t>
            </w:r>
          </w:p>
          <w:p w14:paraId="74054780" w14:textId="77777777" w:rsidR="00083C45" w:rsidRPr="007152E3" w:rsidRDefault="00083C45" w:rsidP="00083C45">
            <w:pPr>
              <w:jc w:val="left"/>
              <w:rPr>
                <w:b/>
                <w:sz w:val="20"/>
                <w:szCs w:val="20"/>
                <w:u w:val="single"/>
              </w:rPr>
            </w:pPr>
          </w:p>
          <w:p w14:paraId="0994F908" w14:textId="77777777" w:rsidR="00083C45" w:rsidRPr="007152E3" w:rsidRDefault="00083C45" w:rsidP="00083C45">
            <w:pPr>
              <w:pStyle w:val="ListParagraph"/>
              <w:numPr>
                <w:ilvl w:val="0"/>
                <w:numId w:val="2"/>
              </w:numPr>
              <w:jc w:val="left"/>
              <w:rPr>
                <w:sz w:val="20"/>
                <w:szCs w:val="20"/>
              </w:rPr>
            </w:pPr>
            <w:r w:rsidRPr="007152E3">
              <w:rPr>
                <w:sz w:val="20"/>
                <w:szCs w:val="20"/>
              </w:rPr>
              <w:t>Case finding, contact isolation, and contact tracing, has contained and eliminated outbreaks in past years.</w:t>
            </w:r>
          </w:p>
          <w:p w14:paraId="33226161" w14:textId="77777777" w:rsidR="00083C45" w:rsidRPr="007152E3" w:rsidRDefault="00083C45" w:rsidP="00083C45">
            <w:pPr>
              <w:pStyle w:val="ListParagraph"/>
              <w:jc w:val="left"/>
              <w:rPr>
                <w:sz w:val="20"/>
                <w:szCs w:val="20"/>
              </w:rPr>
            </w:pPr>
          </w:p>
          <w:p w14:paraId="48FE85ED" w14:textId="77777777" w:rsidR="00083C45" w:rsidRPr="007152E3" w:rsidRDefault="00083C45" w:rsidP="00083C45">
            <w:pPr>
              <w:ind w:left="360"/>
              <w:jc w:val="left"/>
              <w:rPr>
                <w:sz w:val="20"/>
                <w:szCs w:val="20"/>
              </w:rPr>
            </w:pPr>
            <w:r w:rsidRPr="007152E3">
              <w:rPr>
                <w:sz w:val="20"/>
                <w:szCs w:val="20"/>
              </w:rPr>
              <w:t>At the hospital:</w:t>
            </w:r>
          </w:p>
          <w:p w14:paraId="6764BE12" w14:textId="77777777" w:rsidR="00083C45" w:rsidRPr="007152E3" w:rsidRDefault="00083C45" w:rsidP="00083C45">
            <w:pPr>
              <w:pStyle w:val="ListParagraph"/>
              <w:numPr>
                <w:ilvl w:val="0"/>
                <w:numId w:val="2"/>
              </w:numPr>
              <w:jc w:val="left"/>
              <w:rPr>
                <w:sz w:val="20"/>
                <w:szCs w:val="20"/>
              </w:rPr>
            </w:pPr>
            <w:r w:rsidRPr="007152E3">
              <w:rPr>
                <w:sz w:val="20"/>
                <w:szCs w:val="20"/>
              </w:rPr>
              <w:t>Isolate patients in private room</w:t>
            </w:r>
          </w:p>
          <w:p w14:paraId="1EDCA4BD" w14:textId="77777777" w:rsidR="00083C45" w:rsidRPr="007152E3" w:rsidRDefault="00083C45" w:rsidP="00083C45">
            <w:pPr>
              <w:pStyle w:val="ListParagraph"/>
              <w:numPr>
                <w:ilvl w:val="0"/>
                <w:numId w:val="2"/>
              </w:numPr>
              <w:jc w:val="left"/>
              <w:rPr>
                <w:sz w:val="20"/>
                <w:szCs w:val="20"/>
              </w:rPr>
            </w:pPr>
            <w:r w:rsidRPr="007152E3">
              <w:rPr>
                <w:sz w:val="20"/>
                <w:szCs w:val="20"/>
              </w:rPr>
              <w:t>Keep record of all interpersonal contacts</w:t>
            </w:r>
          </w:p>
          <w:p w14:paraId="11A8A53A" w14:textId="77777777" w:rsidR="00083C45" w:rsidRPr="007152E3" w:rsidRDefault="00083C45" w:rsidP="00083C45">
            <w:pPr>
              <w:pStyle w:val="ListParagraph"/>
              <w:numPr>
                <w:ilvl w:val="0"/>
                <w:numId w:val="2"/>
              </w:numPr>
              <w:jc w:val="left"/>
              <w:rPr>
                <w:sz w:val="20"/>
                <w:szCs w:val="20"/>
              </w:rPr>
            </w:pPr>
            <w:r w:rsidRPr="007152E3">
              <w:rPr>
                <w:sz w:val="20"/>
                <w:szCs w:val="20"/>
              </w:rPr>
              <w:t>Gloves, gown, eye protection, face mask and foot covers for anyone entering room</w:t>
            </w:r>
          </w:p>
          <w:p w14:paraId="0DD76F40" w14:textId="77777777" w:rsidR="00083C45" w:rsidRPr="007152E3" w:rsidRDefault="00083C45" w:rsidP="00083C45">
            <w:pPr>
              <w:pStyle w:val="ListParagraph"/>
              <w:numPr>
                <w:ilvl w:val="0"/>
                <w:numId w:val="2"/>
              </w:numPr>
              <w:jc w:val="left"/>
              <w:rPr>
                <w:sz w:val="20"/>
                <w:szCs w:val="20"/>
              </w:rPr>
            </w:pPr>
            <w:r w:rsidRPr="007152E3">
              <w:rPr>
                <w:sz w:val="20"/>
                <w:szCs w:val="20"/>
              </w:rPr>
              <w:t>Need to throw away all personal-protective-equipment avoiding contamination and contact with mucus membranes during removal</w:t>
            </w:r>
          </w:p>
          <w:p w14:paraId="1CD3A12D" w14:textId="77777777" w:rsidR="00083C45" w:rsidRPr="007152E3" w:rsidRDefault="00083C45" w:rsidP="00083C45">
            <w:pPr>
              <w:pStyle w:val="ListParagraph"/>
              <w:numPr>
                <w:ilvl w:val="0"/>
                <w:numId w:val="2"/>
              </w:numPr>
              <w:jc w:val="left"/>
              <w:rPr>
                <w:sz w:val="20"/>
                <w:szCs w:val="20"/>
              </w:rPr>
            </w:pPr>
            <w:r w:rsidRPr="007152E3">
              <w:rPr>
                <w:sz w:val="20"/>
                <w:szCs w:val="20"/>
              </w:rPr>
              <w:t>Phlebotomy should be limited to the minimum necessary for diagnosis and treatment</w:t>
            </w:r>
          </w:p>
          <w:p w14:paraId="7DDAF44A" w14:textId="77777777" w:rsidR="00083C45" w:rsidRPr="00181F71" w:rsidRDefault="00083C45" w:rsidP="00083C45">
            <w:pPr>
              <w:pStyle w:val="ListParagraph"/>
              <w:numPr>
                <w:ilvl w:val="0"/>
                <w:numId w:val="2"/>
              </w:numPr>
              <w:jc w:val="left"/>
              <w:rPr>
                <w:sz w:val="20"/>
                <w:szCs w:val="20"/>
              </w:rPr>
            </w:pPr>
            <w:r w:rsidRPr="007152E3">
              <w:rPr>
                <w:sz w:val="20"/>
                <w:szCs w:val="20"/>
              </w:rPr>
              <w:t>Diligent environmental cleaning and disposal of used materials is needed</w:t>
            </w:r>
          </w:p>
        </w:tc>
      </w:tr>
      <w:tr w:rsidR="00181F71" w14:paraId="34775503" w14:textId="77777777" w:rsidTr="00181F71">
        <w:tblPrEx>
          <w:shd w:val="clear" w:color="auto" w:fill="auto"/>
        </w:tblPrEx>
        <w:trPr>
          <w:trHeight w:val="1021"/>
        </w:trPr>
        <w:tc>
          <w:tcPr>
            <w:tcW w:w="7647" w:type="dxa"/>
          </w:tcPr>
          <w:p w14:paraId="098D09A4" w14:textId="77777777" w:rsidR="00181F71" w:rsidRDefault="00181F71" w:rsidP="00764CD0">
            <w:pPr>
              <w:jc w:val="both"/>
              <w:rPr>
                <w:rFonts w:eastAsia="Times New Roman" w:cs="Helvetica"/>
                <w:color w:val="000000" w:themeColor="text1"/>
                <w:sz w:val="16"/>
                <w:szCs w:val="16"/>
                <w:u w:val="single"/>
              </w:rPr>
            </w:pPr>
          </w:p>
          <w:p w14:paraId="02B77C66" w14:textId="77777777" w:rsidR="00181F71" w:rsidRPr="007152E3" w:rsidRDefault="00181F71" w:rsidP="00764CD0">
            <w:pPr>
              <w:jc w:val="both"/>
              <w:rPr>
                <w:rFonts w:eastAsia="Times New Roman" w:cs="Helvetica"/>
                <w:color w:val="000000" w:themeColor="text1"/>
                <w:sz w:val="16"/>
                <w:szCs w:val="16"/>
                <w:u w:val="single"/>
              </w:rPr>
            </w:pPr>
            <w:r w:rsidRPr="007152E3">
              <w:rPr>
                <w:rFonts w:eastAsia="Times New Roman" w:cs="Helvetica"/>
                <w:color w:val="000000" w:themeColor="text1"/>
                <w:sz w:val="16"/>
                <w:szCs w:val="16"/>
                <w:u w:val="single"/>
              </w:rPr>
              <w:t>References:</w:t>
            </w:r>
          </w:p>
          <w:p w14:paraId="542C01C9" w14:textId="77777777" w:rsidR="00181F71" w:rsidRPr="007152E3" w:rsidRDefault="00181F71" w:rsidP="00764CD0">
            <w:pPr>
              <w:jc w:val="both"/>
              <w:rPr>
                <w:color w:val="000000" w:themeColor="text1"/>
                <w:sz w:val="16"/>
                <w:szCs w:val="16"/>
              </w:rPr>
            </w:pPr>
            <w:r w:rsidRPr="007152E3">
              <w:rPr>
                <w:rFonts w:eastAsia="Times New Roman" w:cs="Helvetica"/>
                <w:color w:val="000000" w:themeColor="text1"/>
                <w:sz w:val="16"/>
                <w:szCs w:val="16"/>
              </w:rPr>
              <w:t xml:space="preserve">(1) General Update – Harrison’s Principles of Internal Medicine - </w:t>
            </w:r>
            <w:r w:rsidRPr="007152E3">
              <w:rPr>
                <w:rFonts w:eastAsia="Times New Roman" w:cs="Times New Roman"/>
                <w:bCs/>
                <w:color w:val="000000" w:themeColor="text1"/>
                <w:kern w:val="36"/>
                <w:sz w:val="16"/>
                <w:szCs w:val="16"/>
              </w:rPr>
              <w:t>Ebola Outbreak in West Africa, (</w:t>
            </w:r>
            <w:r w:rsidRPr="007152E3">
              <w:rPr>
                <w:rFonts w:eastAsia="Times New Roman" w:cs="Helvetica"/>
                <w:color w:val="000000" w:themeColor="text1"/>
                <w:sz w:val="16"/>
                <w:szCs w:val="16"/>
              </w:rPr>
              <w:t>9/10/2014)</w:t>
            </w:r>
          </w:p>
          <w:p w14:paraId="374D66B8" w14:textId="77777777" w:rsidR="00181F71" w:rsidRPr="007152E3" w:rsidRDefault="00181F71" w:rsidP="00764CD0">
            <w:pPr>
              <w:jc w:val="left"/>
              <w:rPr>
                <w:color w:val="000000" w:themeColor="text1"/>
                <w:sz w:val="16"/>
                <w:szCs w:val="16"/>
              </w:rPr>
            </w:pPr>
            <w:r w:rsidRPr="007152E3">
              <w:rPr>
                <w:rFonts w:eastAsia="Times New Roman" w:cs="Helvetica"/>
                <w:color w:val="000000" w:themeColor="text1"/>
                <w:sz w:val="16"/>
                <w:szCs w:val="16"/>
              </w:rPr>
              <w:t xml:space="preserve">(2) </w:t>
            </w:r>
            <w:r w:rsidRPr="007152E3">
              <w:rPr>
                <w:color w:val="000000" w:themeColor="text1"/>
                <w:sz w:val="16"/>
                <w:szCs w:val="16"/>
              </w:rPr>
              <w:t>Harrisons Internal Medicine – 18</w:t>
            </w:r>
            <w:r w:rsidRPr="007152E3">
              <w:rPr>
                <w:color w:val="000000" w:themeColor="text1"/>
                <w:sz w:val="16"/>
                <w:szCs w:val="16"/>
                <w:vertAlign w:val="superscript"/>
              </w:rPr>
              <w:t>th</w:t>
            </w:r>
            <w:r w:rsidRPr="007152E3">
              <w:rPr>
                <w:color w:val="000000" w:themeColor="text1"/>
                <w:sz w:val="16"/>
                <w:szCs w:val="16"/>
              </w:rPr>
              <w:t xml:space="preserve"> edition – Chapter 197 – Ebola and Marburg Viruses</w:t>
            </w:r>
          </w:p>
          <w:p w14:paraId="2F6A8480" w14:textId="77777777" w:rsidR="00181F71" w:rsidRPr="007152E3" w:rsidRDefault="00181F71" w:rsidP="00764CD0">
            <w:pPr>
              <w:pStyle w:val="Heading1"/>
              <w:shd w:val="clear" w:color="auto" w:fill="FFFFFF"/>
              <w:spacing w:before="0" w:beforeAutospacing="0" w:after="0" w:afterAutospacing="0"/>
              <w:ind w:right="218"/>
              <w:rPr>
                <w:rFonts w:asciiTheme="minorHAnsi" w:hAnsiTheme="minorHAnsi" w:cs="Arial"/>
                <w:b w:val="0"/>
                <w:bCs w:val="0"/>
                <w:color w:val="000000" w:themeColor="text1"/>
                <w:sz w:val="16"/>
                <w:szCs w:val="16"/>
              </w:rPr>
            </w:pPr>
            <w:r w:rsidRPr="007152E3">
              <w:rPr>
                <w:rFonts w:asciiTheme="minorHAnsi" w:hAnsiTheme="minorHAnsi" w:cs="Helvetica"/>
                <w:b w:val="0"/>
                <w:color w:val="000000" w:themeColor="text1"/>
                <w:sz w:val="16"/>
                <w:szCs w:val="16"/>
              </w:rPr>
              <w:t xml:space="preserve">(3) </w:t>
            </w:r>
            <w:r w:rsidRPr="007152E3">
              <w:rPr>
                <w:rFonts w:asciiTheme="minorHAnsi" w:hAnsiTheme="minorHAnsi" w:cs="Arial"/>
                <w:b w:val="0"/>
                <w:bCs w:val="0"/>
                <w:color w:val="000000" w:themeColor="text1"/>
                <w:sz w:val="16"/>
                <w:szCs w:val="16"/>
              </w:rPr>
              <w:t xml:space="preserve">Infection </w:t>
            </w:r>
            <w:r w:rsidRPr="007152E3">
              <w:rPr>
                <w:rFonts w:asciiTheme="minorHAnsi" w:hAnsiTheme="minorHAnsi"/>
                <w:b w:val="0"/>
                <w:color w:val="000000" w:themeColor="text1"/>
                <w:sz w:val="16"/>
                <w:szCs w:val="16"/>
              </w:rPr>
              <w:t>Prevention and Control</w:t>
            </w:r>
            <w:r w:rsidRPr="007152E3">
              <w:rPr>
                <w:rFonts w:asciiTheme="minorHAnsi" w:hAnsiTheme="minorHAnsi" w:cs="Arial"/>
                <w:b w:val="0"/>
                <w:bCs w:val="0"/>
                <w:color w:val="000000" w:themeColor="text1"/>
                <w:sz w:val="16"/>
                <w:szCs w:val="16"/>
              </w:rPr>
              <w:t xml:space="preserve"> of Ebola Virus Disease in US Hospitals – CDC Video - </w:t>
            </w:r>
            <w:r w:rsidRPr="007152E3">
              <w:rPr>
                <w:rFonts w:asciiTheme="minorHAnsi" w:hAnsiTheme="minorHAnsi" w:cs="Arial"/>
                <w:b w:val="0"/>
                <w:color w:val="000000" w:themeColor="text1"/>
                <w:sz w:val="16"/>
                <w:szCs w:val="16"/>
              </w:rPr>
              <w:t xml:space="preserve">David T. </w:t>
            </w:r>
            <w:proofErr w:type="spellStart"/>
            <w:r w:rsidRPr="007152E3">
              <w:rPr>
                <w:rFonts w:asciiTheme="minorHAnsi" w:hAnsiTheme="minorHAnsi" w:cs="Arial"/>
                <w:b w:val="0"/>
                <w:color w:val="000000" w:themeColor="text1"/>
                <w:sz w:val="16"/>
                <w:szCs w:val="16"/>
              </w:rPr>
              <w:t>Kuhar</w:t>
            </w:r>
            <w:proofErr w:type="spellEnd"/>
            <w:r w:rsidRPr="007152E3">
              <w:rPr>
                <w:rFonts w:asciiTheme="minorHAnsi" w:hAnsiTheme="minorHAnsi" w:cs="Arial"/>
                <w:b w:val="0"/>
                <w:color w:val="000000" w:themeColor="text1"/>
                <w:sz w:val="16"/>
                <w:szCs w:val="16"/>
              </w:rPr>
              <w:t>, MD</w:t>
            </w:r>
          </w:p>
          <w:p w14:paraId="2469EC4E" w14:textId="77777777" w:rsidR="00181F71" w:rsidRPr="007152E3" w:rsidRDefault="00181F71" w:rsidP="00764CD0">
            <w:pPr>
              <w:jc w:val="left"/>
              <w:rPr>
                <w:color w:val="000000" w:themeColor="text1"/>
                <w:sz w:val="16"/>
                <w:szCs w:val="16"/>
              </w:rPr>
            </w:pPr>
            <w:r w:rsidRPr="007152E3">
              <w:rPr>
                <w:rFonts w:eastAsia="Times New Roman" w:cs="Helvetica"/>
                <w:color w:val="000000" w:themeColor="text1"/>
                <w:sz w:val="16"/>
                <w:szCs w:val="16"/>
              </w:rPr>
              <w:t>(</w:t>
            </w:r>
            <w:proofErr w:type="gramStart"/>
            <w:r w:rsidRPr="007152E3">
              <w:rPr>
                <w:rFonts w:eastAsia="Times New Roman" w:cs="Helvetica"/>
                <w:color w:val="000000" w:themeColor="text1"/>
                <w:sz w:val="16"/>
                <w:szCs w:val="16"/>
              </w:rPr>
              <w:t>4 )</w:t>
            </w:r>
            <w:proofErr w:type="gramEnd"/>
            <w:r w:rsidRPr="007152E3">
              <w:rPr>
                <w:color w:val="000000" w:themeColor="text1"/>
                <w:sz w:val="16"/>
                <w:szCs w:val="16"/>
              </w:rPr>
              <w:t xml:space="preserve">WHO Global Alert and Response </w:t>
            </w:r>
            <w:r w:rsidRPr="007152E3">
              <w:rPr>
                <w:rFonts w:cs="Helvetica"/>
                <w:color w:val="000000" w:themeColor="text1"/>
                <w:sz w:val="16"/>
                <w:szCs w:val="16"/>
                <w:shd w:val="clear" w:color="auto" w:fill="FFFFFF"/>
              </w:rPr>
              <w:t>Updated 8 August 2014</w:t>
            </w:r>
          </w:p>
          <w:p w14:paraId="0E9B42F5" w14:textId="77777777" w:rsidR="00181F71" w:rsidRDefault="00181F71" w:rsidP="00764CD0">
            <w:pPr>
              <w:jc w:val="both"/>
              <w:rPr>
                <w:rFonts w:eastAsia="Times New Roman" w:cs="Helvetica"/>
                <w:color w:val="000000" w:themeColor="text1"/>
                <w:sz w:val="16"/>
                <w:szCs w:val="16"/>
                <w:u w:val="single"/>
              </w:rPr>
            </w:pPr>
          </w:p>
        </w:tc>
        <w:tc>
          <w:tcPr>
            <w:tcW w:w="2234" w:type="dxa"/>
            <w:gridSpan w:val="2"/>
          </w:tcPr>
          <w:p w14:paraId="75646394" w14:textId="77777777" w:rsidR="00181F71" w:rsidRDefault="00181F71" w:rsidP="00764CD0">
            <w:pPr>
              <w:jc w:val="right"/>
              <w:rPr>
                <w:color w:val="17365D" w:themeColor="text2" w:themeShade="BF"/>
                <w:sz w:val="16"/>
                <w:szCs w:val="16"/>
              </w:rPr>
            </w:pPr>
          </w:p>
          <w:p w14:paraId="274D15E9" w14:textId="77777777" w:rsidR="00181F71" w:rsidRDefault="007B6DBA" w:rsidP="00764CD0">
            <w:pPr>
              <w:jc w:val="right"/>
              <w:rPr>
                <w:color w:val="17365D" w:themeColor="text2" w:themeShade="BF"/>
                <w:sz w:val="16"/>
                <w:szCs w:val="16"/>
              </w:rPr>
            </w:pPr>
            <w:r>
              <w:rPr>
                <w:color w:val="17365D" w:themeColor="text2" w:themeShade="BF"/>
                <w:sz w:val="16"/>
                <w:szCs w:val="16"/>
              </w:rPr>
              <w:t>Prabu Selvam, MD, MHS</w:t>
            </w:r>
          </w:p>
          <w:p w14:paraId="534E49E9" w14:textId="77777777" w:rsidR="00181F71" w:rsidRPr="007152E3" w:rsidRDefault="00181F71" w:rsidP="00764CD0">
            <w:pPr>
              <w:jc w:val="right"/>
              <w:rPr>
                <w:color w:val="17365D" w:themeColor="text2" w:themeShade="BF"/>
                <w:sz w:val="16"/>
                <w:szCs w:val="16"/>
              </w:rPr>
            </w:pPr>
            <w:r w:rsidRPr="007152E3">
              <w:rPr>
                <w:color w:val="17365D" w:themeColor="text2" w:themeShade="BF"/>
                <w:sz w:val="16"/>
                <w:szCs w:val="16"/>
              </w:rPr>
              <w:t>Prabu.Selvam@wright.edu</w:t>
            </w:r>
          </w:p>
          <w:p w14:paraId="7D76474F" w14:textId="77777777" w:rsidR="00181F71" w:rsidRPr="007152E3" w:rsidRDefault="00181F71" w:rsidP="00764CD0">
            <w:pPr>
              <w:jc w:val="right"/>
              <w:rPr>
                <w:color w:val="17365D" w:themeColor="text2" w:themeShade="BF"/>
                <w:sz w:val="16"/>
                <w:szCs w:val="16"/>
              </w:rPr>
            </w:pPr>
            <w:r w:rsidRPr="007152E3">
              <w:rPr>
                <w:color w:val="17365D" w:themeColor="text2" w:themeShade="BF"/>
                <w:sz w:val="16"/>
                <w:szCs w:val="16"/>
              </w:rPr>
              <w:t>Wright Patterson AFB / WSU</w:t>
            </w:r>
          </w:p>
          <w:p w14:paraId="3D9A8F78" w14:textId="77777777" w:rsidR="00181F71" w:rsidRPr="007152E3" w:rsidRDefault="007B6DBA" w:rsidP="00764CD0">
            <w:pPr>
              <w:jc w:val="right"/>
              <w:rPr>
                <w:color w:val="17365D" w:themeColor="text2" w:themeShade="BF"/>
                <w:sz w:val="16"/>
                <w:szCs w:val="16"/>
              </w:rPr>
            </w:pPr>
            <w:r>
              <w:rPr>
                <w:color w:val="17365D" w:themeColor="text2" w:themeShade="BF"/>
                <w:sz w:val="16"/>
                <w:szCs w:val="16"/>
              </w:rPr>
              <w:t>Emergency Medicine</w:t>
            </w:r>
          </w:p>
          <w:p w14:paraId="6D7ECC7A" w14:textId="77777777" w:rsidR="00181F71" w:rsidRDefault="00181F71" w:rsidP="00764CD0">
            <w:pPr>
              <w:jc w:val="right"/>
              <w:rPr>
                <w:rFonts w:eastAsia="Times New Roman" w:cs="Helvetica"/>
                <w:color w:val="000000" w:themeColor="text1"/>
                <w:sz w:val="16"/>
                <w:szCs w:val="16"/>
                <w:u w:val="single"/>
              </w:rPr>
            </w:pPr>
          </w:p>
        </w:tc>
      </w:tr>
    </w:tbl>
    <w:p w14:paraId="6105351F" w14:textId="77777777" w:rsidR="00181F71" w:rsidRPr="007152E3" w:rsidRDefault="00181F71" w:rsidP="007152E3">
      <w:pPr>
        <w:jc w:val="both"/>
        <w:rPr>
          <w:sz w:val="16"/>
          <w:szCs w:val="16"/>
        </w:rPr>
      </w:pPr>
    </w:p>
    <w:sectPr w:rsidR="00181F71" w:rsidRPr="007152E3" w:rsidSect="00083C45">
      <w:pgSz w:w="12240" w:h="15840" w:code="1"/>
      <w:pgMar w:top="1191" w:right="1304" w:bottom="119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150"/>
    <w:multiLevelType w:val="hybridMultilevel"/>
    <w:tmpl w:val="3BD25778"/>
    <w:lvl w:ilvl="0" w:tplc="DD30F3D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435CD"/>
    <w:multiLevelType w:val="hybridMultilevel"/>
    <w:tmpl w:val="5B3A3ED4"/>
    <w:lvl w:ilvl="0" w:tplc="C33C55F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A186C"/>
    <w:multiLevelType w:val="hybridMultilevel"/>
    <w:tmpl w:val="AAD4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04AC8"/>
    <w:multiLevelType w:val="hybridMultilevel"/>
    <w:tmpl w:val="6A56DE40"/>
    <w:lvl w:ilvl="0" w:tplc="ABD0DAE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65598"/>
    <w:multiLevelType w:val="multilevel"/>
    <w:tmpl w:val="DE42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94"/>
    <w:rsid w:val="00083C45"/>
    <w:rsid w:val="000F7A8E"/>
    <w:rsid w:val="00142177"/>
    <w:rsid w:val="00181F71"/>
    <w:rsid w:val="00182790"/>
    <w:rsid w:val="00202B4A"/>
    <w:rsid w:val="002A20A9"/>
    <w:rsid w:val="002F4C58"/>
    <w:rsid w:val="00320A48"/>
    <w:rsid w:val="003712F4"/>
    <w:rsid w:val="003854DC"/>
    <w:rsid w:val="004117E8"/>
    <w:rsid w:val="00475904"/>
    <w:rsid w:val="00500634"/>
    <w:rsid w:val="00576334"/>
    <w:rsid w:val="005E115E"/>
    <w:rsid w:val="00713555"/>
    <w:rsid w:val="007152E3"/>
    <w:rsid w:val="00737FD4"/>
    <w:rsid w:val="007500A5"/>
    <w:rsid w:val="00781773"/>
    <w:rsid w:val="00796023"/>
    <w:rsid w:val="007B6DBA"/>
    <w:rsid w:val="007E45C8"/>
    <w:rsid w:val="0081617D"/>
    <w:rsid w:val="00850BF5"/>
    <w:rsid w:val="008C4BCA"/>
    <w:rsid w:val="009248C6"/>
    <w:rsid w:val="00954C5C"/>
    <w:rsid w:val="00A62E19"/>
    <w:rsid w:val="00A64E1A"/>
    <w:rsid w:val="00AC0689"/>
    <w:rsid w:val="00B573BF"/>
    <w:rsid w:val="00B70471"/>
    <w:rsid w:val="00C25683"/>
    <w:rsid w:val="00C73380"/>
    <w:rsid w:val="00D23060"/>
    <w:rsid w:val="00D57C13"/>
    <w:rsid w:val="00D82494"/>
    <w:rsid w:val="00DA0151"/>
    <w:rsid w:val="00E7273D"/>
    <w:rsid w:val="00E96E3D"/>
    <w:rsid w:val="00F059BB"/>
    <w:rsid w:val="00F17845"/>
    <w:rsid w:val="00F2106D"/>
    <w:rsid w:val="00F334C0"/>
    <w:rsid w:val="00F67BD5"/>
    <w:rsid w:val="00F91DED"/>
    <w:rsid w:val="00FC1BFB"/>
    <w:rsid w:val="00FC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8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94"/>
  </w:style>
  <w:style w:type="paragraph" w:styleId="Heading1">
    <w:name w:val="heading 1"/>
    <w:basedOn w:val="Normal"/>
    <w:link w:val="Heading1Char"/>
    <w:uiPriority w:val="9"/>
    <w:qFormat/>
    <w:rsid w:val="00E7273D"/>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48"/>
    <w:pPr>
      <w:ind w:left="720"/>
      <w:contextualSpacing/>
    </w:pPr>
  </w:style>
  <w:style w:type="character" w:customStyle="1" w:styleId="Heading1Char">
    <w:name w:val="Heading 1 Char"/>
    <w:basedOn w:val="DefaultParagraphFont"/>
    <w:link w:val="Heading1"/>
    <w:uiPriority w:val="9"/>
    <w:rsid w:val="00E7273D"/>
    <w:rPr>
      <w:rFonts w:ascii="Times New Roman" w:eastAsia="Times New Roman" w:hAnsi="Times New Roman" w:cs="Times New Roman"/>
      <w:b/>
      <w:bCs/>
      <w:kern w:val="36"/>
      <w:sz w:val="48"/>
      <w:szCs w:val="48"/>
    </w:rPr>
  </w:style>
  <w:style w:type="table" w:styleId="TableGrid">
    <w:name w:val="Table Grid"/>
    <w:basedOn w:val="TableNormal"/>
    <w:uiPriority w:val="59"/>
    <w:rsid w:val="00AC0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94"/>
  </w:style>
  <w:style w:type="paragraph" w:styleId="Heading1">
    <w:name w:val="heading 1"/>
    <w:basedOn w:val="Normal"/>
    <w:link w:val="Heading1Char"/>
    <w:uiPriority w:val="9"/>
    <w:qFormat/>
    <w:rsid w:val="00E7273D"/>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48"/>
    <w:pPr>
      <w:ind w:left="720"/>
      <w:contextualSpacing/>
    </w:pPr>
  </w:style>
  <w:style w:type="character" w:customStyle="1" w:styleId="Heading1Char">
    <w:name w:val="Heading 1 Char"/>
    <w:basedOn w:val="DefaultParagraphFont"/>
    <w:link w:val="Heading1"/>
    <w:uiPriority w:val="9"/>
    <w:rsid w:val="00E7273D"/>
    <w:rPr>
      <w:rFonts w:ascii="Times New Roman" w:eastAsia="Times New Roman" w:hAnsi="Times New Roman" w:cs="Times New Roman"/>
      <w:b/>
      <w:bCs/>
      <w:kern w:val="36"/>
      <w:sz w:val="48"/>
      <w:szCs w:val="48"/>
    </w:rPr>
  </w:style>
  <w:style w:type="table" w:styleId="TableGrid">
    <w:name w:val="Table Grid"/>
    <w:basedOn w:val="TableNormal"/>
    <w:uiPriority w:val="59"/>
    <w:rsid w:val="00AC0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pselvam</dc:creator>
  <cp:lastModifiedBy>Steve Carroll</cp:lastModifiedBy>
  <cp:revision>3</cp:revision>
  <cp:lastPrinted>2014-10-01T12:00:00Z</cp:lastPrinted>
  <dcterms:created xsi:type="dcterms:W3CDTF">2014-10-16T17:23:00Z</dcterms:created>
  <dcterms:modified xsi:type="dcterms:W3CDTF">2014-10-16T17:23:00Z</dcterms:modified>
</cp:coreProperties>
</file>